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634</wp:posOffset>
            </wp:positionV>
            <wp:extent cx="1408431" cy="169164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1" cy="1691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s-ES_tradnl"/>
        </w:rPr>
        <w:t>TAUTOS FONDO STA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</w:rPr>
        <w:t>Ž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  <w:lang w:val="en-US"/>
        </w:rPr>
        <w:t>UOT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rtl w:val="0"/>
        </w:rPr>
        <w:t>Ė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rtl w:val="0"/>
        </w:rPr>
        <w:t xml:space="preserve">S PROJEKTAS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</w:p>
    <w:tbl>
      <w:tblPr>
        <w:tblW w:w="105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59"/>
        <w:gridCol w:w="6295"/>
      </w:tblGrid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NVO pavadinimas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Transparency International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s-ES_tradnl"/>
              </w:rPr>
              <w:t>Lietuvos skyrius</w:t>
            </w:r>
          </w:p>
        </w:tc>
      </w:tr>
      <w:tr>
        <w:tblPrEx>
          <w:shd w:val="clear" w:color="auto" w:fill="d0ddef"/>
        </w:tblPrEx>
        <w:trPr>
          <w:trHeight w:val="961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 xml:space="preserve">s pavadinimas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(pvz. projekt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vadovo asistentas), rekomenduojame tris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ius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TILS komandos savanoris/praktikantas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Miestas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Vilnius</w:t>
            </w:r>
          </w:p>
        </w:tc>
      </w:tr>
      <w:tr>
        <w:tblPrEx>
          <w:shd w:val="clear" w:color="auto" w:fill="d0ddef"/>
        </w:tblPrEx>
        <w:trPr>
          <w:trHeight w:val="1320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Apie NVO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 xml:space="preserve">(Iki 100 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od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)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NVO misija, dyd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>, trumpai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Kaip 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 vertinate jaunus perspektyvius kolegas ir kokias jiems si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lote perspektyvas augti ir tobul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ti, prisijungus prie 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komandos.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Vizualiai: logo | foto | video nuoroda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 w:line="294" w:lineRule="atLeast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</w:rPr>
              <w:t>„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Transparency International</w:t>
            </w:r>
            <w:r>
              <w:rPr>
                <w:b w:val="1"/>
                <w:bCs w:val="1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b w:val="1"/>
                <w:bCs w:val="1"/>
                <w:shd w:val="nil" w:color="auto" w:fill="auto"/>
                <w:rtl w:val="0"/>
                <w:lang w:val="es-ES_tradnl"/>
              </w:rPr>
              <w:t>Lietuvos skyrius (TILS)</w:t>
            </w:r>
            <w:r>
              <w:rPr>
                <w:shd w:val="nil" w:color="auto" w:fill="auto"/>
                <w:rtl w:val="0"/>
              </w:rPr>
              <w:t xml:space="preserve"> – </w:t>
            </w:r>
            <w:r>
              <w:rPr>
                <w:shd w:val="nil" w:color="auto" w:fill="auto"/>
                <w:rtl w:val="0"/>
              </w:rPr>
              <w:t>nepolitin</w:t>
            </w:r>
            <w:r>
              <w:rPr>
                <w:shd w:val="nil" w:color="auto" w:fill="auto"/>
                <w:rtl w:val="0"/>
              </w:rPr>
              <w:t xml:space="preserve">ė </w:t>
            </w:r>
            <w:r>
              <w:rPr>
                <w:shd w:val="nil" w:color="auto" w:fill="auto"/>
                <w:rtl w:val="0"/>
              </w:rPr>
              <w:t>organizacija, bendradarbiaujanti ir koordinuojanti savo veikl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kartu su vie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ojo sektoriaus institucijomis, verslu bei nevyriausybin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mis organizacijomis Lietuvoje ir u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sienyje. </w:t>
            </w:r>
          </w:p>
          <w:p>
            <w:pPr>
              <w:pStyle w:val="Normal (Web)"/>
              <w:shd w:val="clear" w:color="auto" w:fill="ffffff"/>
              <w:spacing w:before="0" w:after="0" w:line="294" w:lineRule="atLeast"/>
              <w:jc w:val="both"/>
              <w:rPr>
                <w:shd w:val="nil" w:color="auto" w:fill="auto"/>
              </w:rPr>
            </w:pPr>
          </w:p>
          <w:p>
            <w:pPr>
              <w:pStyle w:val="Normal (Web)"/>
              <w:shd w:val="clear" w:color="auto" w:fill="ffffff"/>
              <w:bidi w:val="0"/>
              <w:spacing w:before="0" w:after="0" w:line="294" w:lineRule="atLeas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</w:t>
            </w:r>
            <w:r>
              <w:rPr>
                <w:shd w:val="nil" w:color="auto" w:fill="auto"/>
                <w:rtl w:val="0"/>
              </w:rPr>
              <w:t>ū</w:t>
            </w:r>
            <w:r>
              <w:rPr>
                <w:shd w:val="nil" w:color="auto" w:fill="auto"/>
                <w:rtl w:val="0"/>
              </w:rPr>
              <w:t>s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it-IT"/>
              </w:rPr>
              <w:t>tikslas - skatinti pilietines antikorupcines iniciatyvas bei 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organizavim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Lietuvoje. </w:t>
            </w:r>
          </w:p>
          <w:p>
            <w:pPr>
              <w:pStyle w:val="Normal (Web)"/>
              <w:shd w:val="clear" w:color="auto" w:fill="ffffff"/>
              <w:spacing w:before="0" w:after="0" w:line="294" w:lineRule="atLeast"/>
              <w:jc w:val="both"/>
              <w:rPr>
                <w:shd w:val="nil" w:color="auto" w:fill="auto"/>
              </w:rPr>
            </w:pPr>
          </w:p>
          <w:p>
            <w:pPr>
              <w:pStyle w:val="Normal (Web)"/>
              <w:shd w:val="clear" w:color="auto" w:fill="ffffff"/>
              <w:bidi w:val="0"/>
              <w:spacing w:before="0" w:after="0" w:line="294" w:lineRule="atLeast"/>
              <w:ind w:left="0" w:right="0" w:firstLine="0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Mes analizuojame nacionalini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  <w:lang w:val="es-ES_tradnl"/>
              </w:rPr>
              <w:t>ir institucini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antikorupcini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program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ir priemoni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efektyvum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, korupcijos aprai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de-DE"/>
              </w:rPr>
              <w:t>kas vie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</w:rPr>
              <w:t>uosiuose pirkimuose, korupcij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  <w:lang w:val="da-DK"/>
              </w:rPr>
              <w:t>valstyb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</w:rPr>
              <w:t>s ir savivaldybi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institucijose bei priva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iame sektoriuje, valstybini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ir savivaldos institucij</w:t>
            </w:r>
            <w:r>
              <w:rPr>
                <w:shd w:val="nil" w:color="auto" w:fill="auto"/>
                <w:rtl w:val="0"/>
              </w:rPr>
              <w:t xml:space="preserve">ų </w:t>
            </w:r>
            <w:r>
              <w:rPr>
                <w:shd w:val="nil" w:color="auto" w:fill="auto"/>
                <w:rtl w:val="0"/>
              </w:rPr>
              <w:t>turimos informacijos prieinamum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pilie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  <w:lang w:val="en-US"/>
              </w:rPr>
              <w:t>iams. Taip pat daug d</w:t>
            </w:r>
            <w:r>
              <w:rPr>
                <w:shd w:val="nil" w:color="auto" w:fill="auto"/>
                <w:rtl w:val="0"/>
              </w:rPr>
              <w:t>ė</w:t>
            </w:r>
            <w:r>
              <w:rPr>
                <w:shd w:val="nil" w:color="auto" w:fill="auto"/>
                <w:rtl w:val="0"/>
                <w:lang w:val="it-IT"/>
              </w:rPr>
              <w:t>mesio skiriame jaunimo s</w:t>
            </w:r>
            <w:r>
              <w:rPr>
                <w:shd w:val="nil" w:color="auto" w:fill="auto"/>
                <w:rtl w:val="0"/>
              </w:rPr>
              <w:t>ąž</w:t>
            </w:r>
            <w:r>
              <w:rPr>
                <w:shd w:val="nil" w:color="auto" w:fill="auto"/>
                <w:rtl w:val="0"/>
              </w:rPr>
              <w:t xml:space="preserve">iningumo skatinimui ir </w:t>
            </w:r>
            <w:r>
              <w:rPr>
                <w:shd w:val="nil" w:color="auto" w:fill="auto"/>
                <w:rtl w:val="0"/>
              </w:rPr>
              <w:t>į</w:t>
            </w:r>
            <w:r>
              <w:rPr>
                <w:shd w:val="nil" w:color="auto" w:fill="auto"/>
                <w:rtl w:val="0"/>
              </w:rPr>
              <w:t xml:space="preserve">sitraukimui </w:t>
            </w:r>
            <w:r>
              <w:rPr>
                <w:shd w:val="nil" w:color="auto" w:fill="auto"/>
                <w:rtl w:val="0"/>
              </w:rPr>
              <w:t xml:space="preserve">į </w:t>
            </w:r>
            <w:r>
              <w:rPr>
                <w:shd w:val="nil" w:color="auto" w:fill="auto"/>
                <w:rtl w:val="0"/>
              </w:rPr>
              <w:t xml:space="preserve">antikorupcines iniciatyvas, antikorupciniam </w:t>
            </w:r>
            <w:r>
              <w:rPr>
                <w:shd w:val="nil" w:color="auto" w:fill="auto"/>
                <w:rtl w:val="0"/>
              </w:rPr>
              <w:t>š</w:t>
            </w:r>
            <w:r>
              <w:rPr>
                <w:shd w:val="nil" w:color="auto" w:fill="auto"/>
                <w:rtl w:val="0"/>
                <w:lang w:val="pt-PT"/>
              </w:rPr>
              <w:t>vietimui ir pilie</w:t>
            </w:r>
            <w:r>
              <w:rPr>
                <w:shd w:val="nil" w:color="auto" w:fill="auto"/>
                <w:rtl w:val="0"/>
              </w:rPr>
              <w:t>č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ų į</w:t>
            </w:r>
            <w:r>
              <w:rPr>
                <w:shd w:val="nil" w:color="auto" w:fill="auto"/>
                <w:rtl w:val="0"/>
                <w:lang w:val="de-DE"/>
              </w:rPr>
              <w:t xml:space="preserve">galinimui bei </w:t>
            </w:r>
            <w:r>
              <w:rPr>
                <w:shd w:val="nil" w:color="auto" w:fill="auto"/>
                <w:rtl w:val="0"/>
              </w:rPr>
              <w:t>ž</w:t>
            </w:r>
            <w:r>
              <w:rPr>
                <w:shd w:val="nil" w:color="auto" w:fill="auto"/>
                <w:rtl w:val="0"/>
              </w:rPr>
              <w:t xml:space="preserve">iniasklaidos skaidrumui. </w:t>
            </w:r>
          </w:p>
          <w:p>
            <w:pPr>
              <w:pStyle w:val="Normal (Web)"/>
              <w:shd w:val="clear" w:color="auto" w:fill="ffffff"/>
              <w:spacing w:before="0" w:after="0" w:line="294" w:lineRule="atLeast"/>
              <w:jc w:val="both"/>
              <w:rPr>
                <w:rStyle w:val="Link"/>
                <w:outline w:val="0"/>
                <w:color w:val="0000ff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</w:pPr>
          </w:p>
          <w:p>
            <w:pPr>
              <w:pStyle w:val="Normal.0"/>
              <w:tabs>
                <w:tab w:val="left" w:pos="555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Savo veikla mes siekiame skaidresn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s ir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ąž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iningesn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s Lietuvos. Tad 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kome aktyvi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rybing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atkakli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asmenybi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, kurios nori prisid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ti prie inovatyvi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antikorupcini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iniciatyv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 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gyvendinimo, geriau suvokti valstyb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 vykstan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 xml:space="preserve">ius procesus bei priimamus sprendimus,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gauti patirties tarptautin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je organizacijoje, susipa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inti ne tik su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ios srities profesionalais, bet ir kitais bendramin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iais, tapti bendruomen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 dalimi.</w:t>
            </w:r>
          </w:p>
          <w:p>
            <w:pPr>
              <w:pStyle w:val="Normal.0"/>
              <w:tabs>
                <w:tab w:val="left" w:pos="555"/>
              </w:tabs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555"/>
              </w:tabs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clear" w:color="auto" w:fill="ffff00"/>
                <w:rtl w:val="0"/>
              </w:rPr>
              <w:t>Prie TILS prisijung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ę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s(-usi) praktikantas(-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ė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es-ES_tradnl"/>
              </w:rPr>
              <w:t>) prisid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ė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t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prie veikl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ų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, susijusi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su Tarptautin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ė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de-DE"/>
              </w:rPr>
              <w:t xml:space="preserve">s Skaidrumo mokyklos organizavimo bei 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į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fr-FR"/>
              </w:rPr>
              <w:t>vairi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iniciatyv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ų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, kuriomis siekiama stiprinti demokratij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 xml:space="preserve">Lietuvoje. 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„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en-US"/>
              </w:rPr>
              <w:t>Transparency International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  <w:lang w:val="de-DE"/>
              </w:rPr>
              <w:t xml:space="preserve">“ 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en-US"/>
              </w:rPr>
              <w:t xml:space="preserve">Skaidrumo mokykla (angl. International  School on Integrity) 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fr-FR"/>
              </w:rPr>
              <w:t>savait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ė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s trukm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ė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s paskait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ų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it-IT"/>
              </w:rPr>
              <w:t>, seminar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de-DE"/>
              </w:rPr>
              <w:t>bei praktini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u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ž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si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ė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mim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 xml:space="preserve">ciklas, kurio metu analizuojama korupcija 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į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vairiuose sektoriuose bei srityse, korupcijos prie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ž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astys ir pasekm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ė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s, skaidrumas bei kitos su korupcija susijusios temos. Kasmet mokykloje dalyvauja daugiau nei 100 atstov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i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š į</w:t>
            </w:r>
            <w:r>
              <w:rPr>
                <w:rFonts w:ascii="Times New Roman" w:hAnsi="Times New Roman"/>
                <w:shd w:val="clear" w:color="auto" w:fill="ffff00"/>
                <w:rtl w:val="0"/>
                <w:lang w:val="fr-FR"/>
              </w:rPr>
              <w:t>vairi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valstybi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–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Ukrainos, Azerbaid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>ž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ano, Gruzijos, Piet</w:t>
            </w:r>
            <w:r>
              <w:rPr>
                <w:rFonts w:ascii="Times New Roman" w:hAnsi="Times New Roman" w:hint="default"/>
                <w:shd w:val="clear" w:color="auto" w:fill="ffff00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clear" w:color="auto" w:fill="ffff00"/>
                <w:rtl w:val="0"/>
              </w:rPr>
              <w:t>Afrikos ir kt.</w:t>
            </w:r>
          </w:p>
          <w:p>
            <w:pPr>
              <w:pStyle w:val="Normal.0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000000"/>
                <w:u w:val="none" w:color="000000"/>
                <w:shd w:val="nil" w:color="auto" w:fill="auto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Nuotraukas apie TILS veiklas galima pamatyti </w:t>
            </w:r>
            <w:r>
              <w:rPr>
                <w:rFonts w:ascii="Times New Roman" w:hAnsi="Times New Roman"/>
                <w:i w:val="1"/>
                <w:iCs w:val="1"/>
                <w:outline w:val="0"/>
                <w:color w:val="000000"/>
                <w:u w:val="none" w:color="000000"/>
                <w:shd w:val="nil" w:color="auto" w:fill="auto"/>
                <w:rtl w:val="0"/>
                <w:lang w:val="nl-NL"/>
                <w14:textFill>
                  <w14:solidFill>
                    <w14:srgbClr w14:val="000000"/>
                  </w14:solidFill>
                </w14:textFill>
              </w:rPr>
              <w:t>Facebook</w:t>
            </w:r>
            <w:r>
              <w:rPr>
                <w:rFonts w:ascii="Times New Roman" w:hAnsi="Times New Roman"/>
                <w:outline w:val="0"/>
                <w:color w:val="000000"/>
                <w:u w:val="none" w:color="000000"/>
                <w:shd w:val="nil" w:color="auto" w:fill="auto"/>
                <w:rtl w:val="0"/>
                <w:lang w:val="sv-SE"/>
                <w14:textFill>
                  <w14:solidFill>
                    <w14:srgbClr w14:val="000000"/>
                  </w14:solidFill>
                </w14:textFill>
              </w:rPr>
              <w:t xml:space="preserve"> paskyroje: 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"https://www.facebook.com/tilietuva/"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https://www.facebook.com/tilietuva/</w:t>
            </w:r>
            <w:r>
              <w:rPr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Normal.0"/>
            </w:pP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720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Apie 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ę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  <w:lang w:val="it-IT"/>
              </w:rPr>
              <w:t>(kuo i</w:t>
            </w:r>
            <w:r>
              <w:rPr>
                <w:rFonts w:ascii="Times New Roman" w:hAnsi="Times New Roman" w:hint="default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i w:val="1"/>
                <w:iCs w:val="1"/>
                <w:sz w:val="22"/>
                <w:szCs w:val="22"/>
                <w:shd w:val="nil" w:color="auto" w:fill="auto"/>
                <w:rtl w:val="0"/>
              </w:rPr>
              <w:t>samiau, tuo geriau ir patraukliau)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Pagrindin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 b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simojo sta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pt-PT"/>
              </w:rPr>
              <w:t>uotojo pareigos ir 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duotys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it-IT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Pagrindinis sta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 tikslas, mintys kuo naudinga bus 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tarptautin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studij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patirtis.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Kokius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ius sta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uotojas tur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s galimyb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patobulinti ir kokios patirties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gauti.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TILS 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uotojo(-os)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duotys priklausys nuo tuo metu vykdom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iniciatyv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, projekt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ir kit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darb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Suteikiame galimyb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prisid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ti prie skirting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TILS iniciatyv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: akademinio 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iningumo veikl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„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Transparency International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de-DE"/>
              </w:rPr>
              <w:t xml:space="preserve">“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tarptautin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 vasaros skaidrumo mokyklos, vie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šų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finans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skaidrumo, vald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ios institucij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atskaitingumo ir pana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iai.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duotys, skiriamos 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uotojams, yra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vairios: tekst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vertimas, TILS internetinio puslapio tobulinimas, pagalba koordinuojant renginius. Praktikant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>/savanori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komanda taip pat prisideda rengiant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vairias studijas, renkant bei analizuojant duomenis.  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uotojo tarptautin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studij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patirtis labai naudinga, nes TILS bendradarbiauja su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sienio organizacijomis ir tarptautiniais projektais. Taip pat, patirtis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gyta studijuojant u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sienyje praver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ia vertinant TILS, kaip globalaus antikorupcijos tinklo nar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.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555"/>
              </w:tabs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Esant galimybei, 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uotojai kvie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iami dalyvauti konferencijose, renginiuose ar diskusijose.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 trukm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2-3 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n.</w:t>
            </w:r>
          </w:p>
        </w:tc>
      </w:tr>
      <w:tr>
        <w:tblPrEx>
          <w:shd w:val="clear" w:color="auto" w:fill="d0ddef"/>
        </w:tblPrEx>
        <w:trPr>
          <w:trHeight w:val="721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Vieta/miestas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, kur sta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vyks.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Ar nakvyn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fr-FR"/>
              </w:rPr>
              <w:t>bus apr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pinta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106" w:hanging="106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TILS biuras, Did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ioji g.5, Vilnius</w:t>
            </w:r>
          </w:p>
          <w:p>
            <w:pPr>
              <w:pStyle w:val="Normal.0"/>
              <w:bidi w:val="0"/>
              <w:ind w:left="106" w:right="0" w:hanging="106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</w:rPr>
              <w:t>Nakvyne apr</w:t>
            </w:r>
            <w:r>
              <w:rPr>
                <w:rFonts w:ascii="Times New Roman" w:hAnsi="Times New Roman" w:hint="default"/>
                <w:i w:val="0"/>
                <w:iCs w:val="0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i w:val="0"/>
                <w:iCs w:val="0"/>
                <w:shd w:val="nil" w:color="auto" w:fill="auto"/>
                <w:rtl w:val="0"/>
                <w:lang w:val="it-IT"/>
              </w:rPr>
              <w:t>pinta nebus</w:t>
            </w:r>
          </w:p>
        </w:tc>
      </w:tr>
      <w:tr>
        <w:tblPrEx>
          <w:shd w:val="clear" w:color="auto" w:fill="d0ddef"/>
        </w:tblPrEx>
        <w:trPr>
          <w:trHeight w:val="1201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pt-PT"/>
              </w:rPr>
              <w:t>Alga</w:t>
            </w:r>
          </w:p>
          <w:p>
            <w:pPr>
              <w:pStyle w:val="List Paragraph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Times New Roman" w:hAnsi="Times New Roman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Pra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ome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2"/>
                <w:szCs w:val="22"/>
                <w:shd w:val="nil" w:color="auto" w:fill="auto"/>
                <w:rtl w:val="0"/>
                <w:lang w:val="en-US"/>
              </w:rPr>
              <w:t>patarti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 koki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tinkam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es-ES_tradnl"/>
              </w:rPr>
              <w:t>alg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sv-SE"/>
              </w:rPr>
              <w:t>mok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  <w:lang w:val="it-IT"/>
              </w:rPr>
              <w:t>ti sta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uotojui per m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nes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rint kiek aplinkoje u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dirba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tabs>
                <w:tab w:val="left" w:pos="177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Kaip ir ankstesniais metais, esant galimyb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ms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lytume 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uotojui skirti 600 EUR. </w:t>
            </w:r>
          </w:p>
        </w:tc>
      </w:tr>
      <w:tr>
        <w:tblPrEx>
          <w:shd w:val="clear" w:color="auto" w:fill="d0ddef"/>
        </w:tblPrEx>
        <w:trPr>
          <w:trHeight w:val="450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uotojui reikalinga kvalifikacija ir 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>iai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Koki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studij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de-DE"/>
              </w:rPr>
              <w:t>sri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studentai gali pretenduoti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Kokie 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iai b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t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pt-PT"/>
              </w:rPr>
              <w:t>privalumas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Kokius dokumentus reikalinga pateikti (CV, diplom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  <w:lang w:val="it-IT"/>
              </w:rPr>
              <w:t>, baigiamojo darbo santrauk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, motyvacin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į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lai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etc.)</w:t>
            </w:r>
          </w:p>
        </w:tc>
        <w:tc>
          <w:tcPr>
            <w:tcW w:type="dxa" w:w="62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>Sta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uot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atlikti 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lome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  <w:lang w:val="fr-FR"/>
              </w:rPr>
              <w:t>vairi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sri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bakalauro/ magistrant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 xml:space="preserve">ros studentams su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gerais savaranki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š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 xml:space="preserve">ko ir komandinio darbo valdymo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į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g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ū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d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pt-PT"/>
              </w:rPr>
              <w:t>iais. Atrenkant sta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shd w:val="clear" w:color="auto" w:fill="ffffff"/>
                <w:rtl w:val="0"/>
              </w:rPr>
              <w:t>uotojus taip pat atsi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>ž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it-IT"/>
              </w:rPr>
              <w:t xml:space="preserve">velgiama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</w:rPr>
              <w:t xml:space="preserve">į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lietuvi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ir angl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kalb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ų </w:t>
            </w:r>
            <w:r>
              <w:rPr>
                <w:rFonts w:ascii="Times New Roman" w:hAnsi="Times New Roman"/>
                <w:shd w:val="nil" w:color="auto" w:fill="auto"/>
                <w:rtl w:val="0"/>
                <w:lang w:val="da-DK"/>
              </w:rPr>
              <w:t>lyg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  <w:lang w:val="it-IT"/>
              </w:rPr>
              <w:t xml:space="preserve">, darbo kompiuteriu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ius, geb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jim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naudotis Word, Excel, Power Point programomis. 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rybiniai ir analitiniai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g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ū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d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iai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privalumas.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clear" w:color="auto" w:fill="ffffff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Taip pat svarbi motyvacija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į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sitraukti 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TILS veikl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ą</w:t>
            </w:r>
            <w:r>
              <w:rPr>
                <w:rFonts w:ascii="Times New Roman" w:hAnsi="Times New Roman"/>
                <w:shd w:val="nil" w:color="auto" w:fill="auto"/>
                <w:rtl w:val="0"/>
                <w:lang w:val="nl-NL"/>
              </w:rPr>
              <w:t>: dom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jimasis antikorupcijos, pilieti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kumo, skaidrumo, atskaitingumo iniciatyvomis. </w:t>
            </w:r>
          </w:p>
          <w:p>
            <w:pPr>
              <w:pStyle w:val="Normal.0"/>
              <w:jc w:val="both"/>
              <w:rPr>
                <w:rFonts w:ascii="Times New Roman" w:cs="Times New Roman" w:hAnsi="Times New Roman" w:eastAsia="Times New Roman"/>
                <w:shd w:val="nil" w:color="auto" w:fill="auto"/>
              </w:rPr>
            </w:pP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es-ES_tradnl"/>
              </w:rPr>
              <w:t>Susidom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ė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jusius pra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ome atsi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ų</w:t>
            </w:r>
            <w:r>
              <w:rPr>
                <w:rFonts w:ascii="Times New Roman" w:hAnsi="Times New Roman"/>
                <w:shd w:val="nil" w:color="auto" w:fill="auto"/>
                <w:rtl w:val="0"/>
                <w:lang w:val="de-DE"/>
              </w:rPr>
              <w:t>sti mums savo CV bei trump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motyvacin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į 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lai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>k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hd w:val="nil" w:color="auto" w:fill="auto"/>
                <w:rtl w:val="0"/>
                <w:lang w:val="pt-PT"/>
              </w:rPr>
              <w:t>el. pa</w:t>
            </w:r>
            <w:r>
              <w:rPr>
                <w:rFonts w:ascii="Times New Roman" w:hAnsi="Times New Roman" w:hint="default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shd w:val="nil" w:color="auto" w:fill="auto"/>
                <w:rtl w:val="0"/>
              </w:rPr>
              <w:t xml:space="preserve">tu </w: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instrText xml:space="preserve"> HYPERLINK "mailto:info@transparency.lt"</w:instrText>
            </w:r>
            <w:r>
              <w:rPr>
                <w:rStyle w:val="Hyperlink.0"/>
                <w:rFonts w:ascii="Times New Roman" w:cs="Times New Roman" w:hAnsi="Times New Roman" w:eastAsia="Times New Roman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rtl w:val="0"/>
              </w:rPr>
              <w:t>info@transparency.lt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  <w:r>
              <w:rPr>
                <w:rStyle w:val="Hyperlink.0"/>
                <w:rFonts w:ascii="Times New Roman" w:hAnsi="Times New Roman"/>
                <w:rtl w:val="0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jc w:val="center"/>
      </w:pPr>
      <w:r>
        <w:rPr>
          <w:rFonts w:ascii="Times New Roman" w:cs="Times New Roman" w:hAnsi="Times New Roman" w:eastAsia="Times New Roman"/>
          <w:i w:val="1"/>
          <w:iCs w:val="1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hd w:val="nil" w:color="auto" w:fill="auto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